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290254" w14:textId="3CB6CAB0" w:rsidR="00C3082A" w:rsidRPr="00C656C9" w:rsidRDefault="00C656C9" w:rsidP="00AD7CE2">
      <w:pPr>
        <w:pStyle w:val="Overskrift1"/>
        <w:rPr>
          <w:bCs/>
        </w:rPr>
      </w:pPr>
      <w:r w:rsidRPr="00C656C9">
        <w:rPr>
          <w:bCs/>
        </w:rPr>
        <w:t>Værktøj til anerkendende psykisk APV</w:t>
      </w:r>
    </w:p>
    <w:p w14:paraId="0A67E66E" w14:textId="4BB226EB" w:rsidR="00643924" w:rsidRDefault="00C60D90" w:rsidP="00472D7C">
      <w:r>
        <w:pict w14:anchorId="27589F05">
          <v:rect id="_x0000_i1025" style="width:0;height:1.5pt" o:hralign="center" o:hrstd="t" o:hr="t" fillcolor="#a0a0a0" stroked="f"/>
        </w:pict>
      </w:r>
    </w:p>
    <w:p w14:paraId="0C8BDAB8" w14:textId="6C52740C" w:rsidR="00BC32C9" w:rsidRDefault="00BC32C9" w:rsidP="00472D7C"/>
    <w:p w14:paraId="4C9984D5" w14:textId="6D9485A0" w:rsidR="00BF2A09" w:rsidRDefault="00BF2A09" w:rsidP="00BF2A09">
      <w:r>
        <w:t>Traditionelt set er arbejdet med arbejdsmiljø problemorienteret – man finder fejlene og retter dem. Men når der skal arbejdes med psykisk arbejdsmiljø, kan det være vanskeligere. Det kan være vanskeligt at finde gode løsninger, hvis man har brugt lang tid på at beskrive, hvor dårligt arbejdsmiljøet er. Der kan være en fare for, at man mere får bekræftet hinanden i, hvor dårligt det går – i stedet for at se de muligheder og gode sider, der er på arbejdspladsen.</w:t>
      </w:r>
    </w:p>
    <w:p w14:paraId="18D810E5" w14:textId="1D2495E2" w:rsidR="00BF2A09" w:rsidRDefault="00BF2A09" w:rsidP="00BF2A09">
      <w:r>
        <w:t xml:space="preserve">En god og konstruktiv tilgang til at arbejde med trivsel er den anerkendende tilgang, hvor man fokuserer på udviklingsmuligheder. Det er en tilgang, der giver energi og gode resultater. Kort fortalt handler det om, at man kigger fremad, og arbejder målrettet med det, man gerne vil udvikle og det, man gerne vil opnå. </w:t>
      </w:r>
    </w:p>
    <w:p w14:paraId="340CDFC2" w14:textId="77777777" w:rsidR="00BF2A09" w:rsidRPr="002F0038" w:rsidRDefault="00BF2A09" w:rsidP="00BF2A09">
      <w:pPr>
        <w:rPr>
          <w:rFonts w:cs="ZapfDingbatsITC"/>
          <w:szCs w:val="18"/>
        </w:rPr>
      </w:pPr>
      <w:r w:rsidRPr="002F0038">
        <w:rPr>
          <w:rFonts w:cs="ZapfDingbatsITC"/>
          <w:szCs w:val="18"/>
        </w:rPr>
        <w:t xml:space="preserve">Værktøjet kan bruges, hvis I ønsker at </w:t>
      </w:r>
      <w:r>
        <w:rPr>
          <w:rFonts w:cs="ZapfDingbatsITC"/>
          <w:szCs w:val="18"/>
        </w:rPr>
        <w:t>psykisk APV</w:t>
      </w:r>
      <w:r w:rsidRPr="002F0038">
        <w:rPr>
          <w:rFonts w:cs="ZapfDingbatsITC"/>
          <w:szCs w:val="18"/>
        </w:rPr>
        <w:t xml:space="preserve"> baseret på en anerkendende til</w:t>
      </w:r>
      <w:r>
        <w:rPr>
          <w:rFonts w:cs="ZapfDingbatsITC"/>
          <w:szCs w:val="18"/>
        </w:rPr>
        <w:t xml:space="preserve">gang. Det kan derudover </w:t>
      </w:r>
      <w:r w:rsidRPr="002F0038">
        <w:rPr>
          <w:rFonts w:cs="ZapfDingbatsITC"/>
          <w:szCs w:val="18"/>
        </w:rPr>
        <w:t xml:space="preserve">fx bruges, hvis I ønsker at sætte fokus at udvikle jeres samarbejde eller jeres mødekultur. Skemaet nedenfor kan rettes til, så det passer til de emner, I har valgt.    </w:t>
      </w:r>
    </w:p>
    <w:p w14:paraId="6CF0E2A6" w14:textId="77777777" w:rsidR="00BF2A09" w:rsidRPr="002F0038" w:rsidRDefault="00BF2A09" w:rsidP="00BF2A09">
      <w:pPr>
        <w:autoSpaceDE w:val="0"/>
        <w:autoSpaceDN w:val="0"/>
        <w:adjustRightInd w:val="0"/>
        <w:rPr>
          <w:rFonts w:cs="Verdana"/>
          <w:b/>
          <w:bCs/>
          <w:color w:val="000000"/>
          <w:szCs w:val="24"/>
        </w:rPr>
      </w:pPr>
    </w:p>
    <w:p w14:paraId="7033FDF3" w14:textId="77777777" w:rsidR="00BF2A09" w:rsidRPr="002F0038" w:rsidRDefault="00BF2A09" w:rsidP="00BB704B">
      <w:pPr>
        <w:pStyle w:val="Overskrift3"/>
      </w:pPr>
      <w:r w:rsidRPr="002F0038">
        <w:t>Vejledning</w:t>
      </w:r>
      <w:r w:rsidRPr="002F0038">
        <w:rPr>
          <w:rFonts w:ascii="Calibri" w:hAnsi="Calibri" w:cs="Calibri"/>
        </w:rPr>
        <w:t xml:space="preserve"> </w:t>
      </w:r>
    </w:p>
    <w:p w14:paraId="15A25907" w14:textId="77777777" w:rsidR="00BF2A09" w:rsidRPr="002F0038" w:rsidRDefault="00BF2A09" w:rsidP="00BF2A09">
      <w:r w:rsidRPr="002F0038">
        <w:t xml:space="preserve">Nedenstående proces er en måde at bruge værktøjet på. I kan altid designe processen på en anden måde, så den passer bedre til jer. </w:t>
      </w:r>
    </w:p>
    <w:p w14:paraId="103E1DDD" w14:textId="77777777" w:rsidR="00BF2A09" w:rsidRPr="002F0038" w:rsidRDefault="00BF2A09" w:rsidP="00BF2A09"/>
    <w:p w14:paraId="3A0C633A" w14:textId="77777777" w:rsidR="00BF2A09" w:rsidRPr="00BE49E9" w:rsidRDefault="00BF2A09" w:rsidP="00BB704B">
      <w:pPr>
        <w:pStyle w:val="Overskrift3"/>
      </w:pPr>
      <w:r w:rsidRPr="00BE49E9">
        <w:t>1) - kortlægning</w:t>
      </w:r>
    </w:p>
    <w:p w14:paraId="3C1B84A0" w14:textId="2D0B5F66" w:rsidR="00BF2A09" w:rsidRPr="002F0038" w:rsidRDefault="00BF2A09" w:rsidP="00BF2A09">
      <w:r w:rsidRPr="002F0038">
        <w:t>Bed al</w:t>
      </w:r>
      <w:r>
        <w:t>le medarbejdere om at udfylde</w:t>
      </w:r>
      <w:r w:rsidRPr="002F0038">
        <w:t xml:space="preserve"> skema</w:t>
      </w:r>
      <w:r>
        <w:t>et</w:t>
      </w:r>
      <w:r w:rsidRPr="002F0038">
        <w:t xml:space="preserve">. Alle udsagn kan/skal skrives ind i skemaet evt. med navnet på den, der har udfyldt skemaet. Dermed er der mulighed for at få uddybet udsagnet. </w:t>
      </w:r>
      <w:r>
        <w:t xml:space="preserve">læs om fordele og ulemper i forbindelse med anonymitet eller ikke anonymitet i vejledningen ”Arbejdspladsvurdering i folkekirken” under pkt. 2 kortlægningsskema – psykisk arbejdsmiljø.  </w:t>
      </w:r>
    </w:p>
    <w:p w14:paraId="06BBC053" w14:textId="77777777" w:rsidR="00BF2A09" w:rsidRPr="002F0038" w:rsidRDefault="00BF2A09" w:rsidP="00BF2A09">
      <w:r w:rsidRPr="002F0038">
        <w:t>Arbejdsmiljøgruppen henter evt. supplerende bemærkninger og sorterer udsagnene efter emner. Herefter præsenteres den samlede besvarelse for medarbejdergruppen på et planlagt møde. På sam</w:t>
      </w:r>
      <w:r>
        <w:t>me</w:t>
      </w:r>
      <w:r w:rsidRPr="002F0038">
        <w:t xml:space="preserve"> møde drøfter I, hvordan I får udviklingsområderne over på ’</w:t>
      </w:r>
      <w:proofErr w:type="spellStart"/>
      <w:r w:rsidRPr="002F0038">
        <w:t>bevare’-siden</w:t>
      </w:r>
      <w:proofErr w:type="spellEnd"/>
      <w:r w:rsidRPr="002F0038">
        <w:t xml:space="preserve"> (se sidste skema). Arbejdsmiljøgruppen kan evt. have forberedt nogle forslag til handlinger, som præsenteres og drøftes. </w:t>
      </w:r>
    </w:p>
    <w:p w14:paraId="6BCDED97" w14:textId="77777777" w:rsidR="00BF2A09" w:rsidRPr="002F0038" w:rsidRDefault="00BF2A09" w:rsidP="00BF2A09"/>
    <w:p w14:paraId="5620B7F5" w14:textId="77777777" w:rsidR="00BF2A09" w:rsidRPr="00BE49E9" w:rsidRDefault="00BF2A09" w:rsidP="00BB704B">
      <w:pPr>
        <w:pStyle w:val="Overskrift3"/>
      </w:pPr>
      <w:r>
        <w:t>2</w:t>
      </w:r>
      <w:r w:rsidRPr="00BE49E9">
        <w:t>) - handleplanen</w:t>
      </w:r>
    </w:p>
    <w:p w14:paraId="403E26D1" w14:textId="77777777" w:rsidR="00BF2A09" w:rsidRDefault="00BF2A09" w:rsidP="00BF2A09">
      <w:r w:rsidRPr="002F0038">
        <w:t>Ud fra drøftelsen i medarbejdergruppen formuleres en handlingsplan. De aftalte handlinger skal flytte jeres udviklingspunkter over mod ’</w:t>
      </w:r>
      <w:proofErr w:type="spellStart"/>
      <w:r w:rsidRPr="002F0038">
        <w:t>bevare’-siden</w:t>
      </w:r>
      <w:proofErr w:type="spellEnd"/>
      <w:r w:rsidRPr="002F0038">
        <w:t xml:space="preserve"> (sidste skema). </w:t>
      </w:r>
    </w:p>
    <w:p w14:paraId="2B640096" w14:textId="77777777" w:rsidR="00BF2A09" w:rsidRPr="002F0038" w:rsidRDefault="00BF2A09" w:rsidP="00BF2A09">
      <w:r w:rsidRPr="002F0038">
        <w:t>Derudover kan I aftale en række fokuspunkter, som I noterer på ’</w:t>
      </w:r>
      <w:proofErr w:type="spellStart"/>
      <w:r w:rsidRPr="002F0038">
        <w:t>bevare’-siden</w:t>
      </w:r>
      <w:proofErr w:type="spellEnd"/>
      <w:r w:rsidRPr="002F0038">
        <w:t>. Formålet er at skabe synlighed omkring de forhold på arbejdspladsen, som I er glade for og gerne vil bevare. Det kan også være en god ide at aftale handlinger</w:t>
      </w:r>
      <w:r>
        <w:t>,</w:t>
      </w:r>
      <w:r w:rsidRPr="002F0038">
        <w:t xml:space="preserve"> for at bevare de forhold. </w:t>
      </w:r>
    </w:p>
    <w:p w14:paraId="36773A1B" w14:textId="77777777" w:rsidR="00BF2A09" w:rsidRPr="002F0038" w:rsidRDefault="00BF2A09" w:rsidP="00BF2A09"/>
    <w:p w14:paraId="02EEBEE2" w14:textId="549A3A85" w:rsidR="00BF2A09" w:rsidRPr="002F0038" w:rsidRDefault="00BF2A09" w:rsidP="00BF2A09">
      <w:r w:rsidRPr="002F0038">
        <w:lastRenderedPageBreak/>
        <w:t>Vær så konkret</w:t>
      </w:r>
      <w:r>
        <w:t>e</w:t>
      </w:r>
      <w:r w:rsidRPr="002F0038">
        <w:t xml:space="preserve"> som muligt i de forslåede handlinger</w:t>
      </w:r>
      <w:r>
        <w:t>,</w:t>
      </w:r>
      <w:r w:rsidRPr="002F0038">
        <w:t xml:space="preserve"> både på udviklingssiden og på ’</w:t>
      </w:r>
      <w:proofErr w:type="spellStart"/>
      <w:r w:rsidRPr="002F0038">
        <w:t>bevare’-siden</w:t>
      </w:r>
      <w:proofErr w:type="spellEnd"/>
      <w:r w:rsidRPr="002F0038">
        <w:t xml:space="preserve">. </w:t>
      </w:r>
    </w:p>
    <w:p w14:paraId="1C1DA24B" w14:textId="77777777" w:rsidR="00BF2A09" w:rsidRPr="002F0038" w:rsidRDefault="00BF2A09" w:rsidP="00BF2A09">
      <w:r w:rsidRPr="002F0038">
        <w:t xml:space="preserve">En anden måde at køre processen på kan være, at I indkalder til et møde, hvor I kører hele processen igennem på en gang. </w:t>
      </w:r>
    </w:p>
    <w:p w14:paraId="37E7E7F2" w14:textId="77777777" w:rsidR="00BF2A09" w:rsidRPr="002F0038" w:rsidRDefault="00BF2A09" w:rsidP="00BF2A09"/>
    <w:p w14:paraId="56BA1172" w14:textId="77777777" w:rsidR="00BF2A09" w:rsidRPr="00BE49E9" w:rsidRDefault="00BF2A09" w:rsidP="00BB704B">
      <w:pPr>
        <w:pStyle w:val="Overskrift3"/>
      </w:pPr>
      <w:r w:rsidRPr="00BE49E9">
        <w:t>3) - afklaring af kerneydelse - prioritering</w:t>
      </w:r>
    </w:p>
    <w:p w14:paraId="0B42E4BB" w14:textId="32408A82" w:rsidR="00BF2A09" w:rsidRPr="002F0038" w:rsidRDefault="00BF2A09" w:rsidP="00BF2A09">
      <w:r w:rsidRPr="002F0038">
        <w:t xml:space="preserve">Det tredje skema om arbejdsopgaver har til formål at afklare, hvad </w:t>
      </w:r>
      <w:r>
        <w:t>jeres</w:t>
      </w:r>
      <w:r w:rsidRPr="002F0038">
        <w:t xml:space="preserve"> kerneydelser er. Afklaringen kan give anledning til en drøftelse af, om det er de rigtige opgaver, I bruger jeres tid på. </w:t>
      </w:r>
    </w:p>
    <w:p w14:paraId="593CB211" w14:textId="700DC8EE" w:rsidR="00BF2A09" w:rsidRPr="002F0038" w:rsidRDefault="00BF2A09" w:rsidP="00BF2A09">
      <w:r w:rsidRPr="002F0038">
        <w:t xml:space="preserve">Det er vigtigt, at I bliver enige om en fælles prioritering af, hvad der er kerneydelsen, og hvilke opgaver der ligger ud over kerneydelsen. </w:t>
      </w:r>
    </w:p>
    <w:p w14:paraId="08881CD5" w14:textId="77777777" w:rsidR="00BF2A09" w:rsidRDefault="00BF2A09" w:rsidP="00BF2A09">
      <w:r w:rsidRPr="002F0038">
        <w:t>På den måde vil det blive klarere for den enkelte og for arbejdspladsen som helhed, at der er tale om valg og prioriteringer: </w:t>
      </w:r>
    </w:p>
    <w:p w14:paraId="2C80CF52" w14:textId="4DA9BD5C" w:rsidR="00BF2A09" w:rsidRPr="002F0038" w:rsidRDefault="00BF2A09" w:rsidP="00BF2A09">
      <w:r w:rsidRPr="002F0038">
        <w:t xml:space="preserve">Hvad </w:t>
      </w:r>
      <w:r w:rsidRPr="009023BF">
        <w:rPr>
          <w:b/>
          <w:bCs/>
        </w:rPr>
        <w:t>skal</w:t>
      </w:r>
      <w:r w:rsidRPr="002F0038">
        <w:t xml:space="preserve"> vi gøre, og hvad </w:t>
      </w:r>
      <w:r w:rsidRPr="009023BF">
        <w:rPr>
          <w:b/>
          <w:bCs/>
        </w:rPr>
        <w:t>kan</w:t>
      </w:r>
      <w:r w:rsidRPr="002F0038">
        <w:t xml:space="preserve"> vi gøre, hvis tiden tillader det? Det vil være med til at forebygge stress og forbedre </w:t>
      </w:r>
      <w:proofErr w:type="spellStart"/>
      <w:r w:rsidRPr="002F0038">
        <w:t>trivselen</w:t>
      </w:r>
      <w:proofErr w:type="spellEnd"/>
      <w:r w:rsidRPr="002F0038">
        <w:t xml:space="preserve"> for den enkelte. </w:t>
      </w:r>
    </w:p>
    <w:p w14:paraId="649E3E59" w14:textId="77777777" w:rsidR="00BF2A09" w:rsidRDefault="00BF2A09" w:rsidP="00BF2A09">
      <w:r>
        <w:t>D</w:t>
      </w:r>
      <w:r w:rsidRPr="002F0038">
        <w:t xml:space="preserve">et tredje skema </w:t>
      </w:r>
      <w:r>
        <w:t xml:space="preserve">kan </w:t>
      </w:r>
      <w:r w:rsidRPr="002F0038">
        <w:t>udelades</w:t>
      </w:r>
      <w:r>
        <w:t xml:space="preserve">. </w:t>
      </w:r>
    </w:p>
    <w:p w14:paraId="25CADA10" w14:textId="77777777" w:rsidR="00BF2A09" w:rsidRDefault="00BF2A09" w:rsidP="00BF2A09"/>
    <w:p w14:paraId="721C69B5" w14:textId="77777777" w:rsidR="00BF2A09" w:rsidRPr="00BE49E9" w:rsidRDefault="00BF2A09" w:rsidP="00BB704B">
      <w:pPr>
        <w:pStyle w:val="Overskrift3"/>
      </w:pPr>
      <w:r w:rsidRPr="00BE49E9">
        <w:t>Skema til anerkendende APV</w:t>
      </w:r>
    </w:p>
    <w:p w14:paraId="4710330C" w14:textId="77777777" w:rsidR="00BF2A09" w:rsidRDefault="00BF2A09" w:rsidP="00BF2A09">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79"/>
      </w:tblGrid>
      <w:tr w:rsidR="00BF2A09" w14:paraId="2D0E1BED" w14:textId="77777777" w:rsidTr="00464D36">
        <w:tc>
          <w:tcPr>
            <w:tcW w:w="9779" w:type="dxa"/>
            <w:tcBorders>
              <w:top w:val="double" w:sz="12" w:space="0" w:color="auto"/>
              <w:left w:val="double" w:sz="12" w:space="0" w:color="auto"/>
              <w:bottom w:val="single" w:sz="12" w:space="0" w:color="auto"/>
              <w:right w:val="double" w:sz="12" w:space="0" w:color="auto"/>
            </w:tcBorders>
          </w:tcPr>
          <w:p w14:paraId="53833B95" w14:textId="77777777" w:rsidR="00BF2A09" w:rsidRPr="00A85E90" w:rsidRDefault="00BF2A09" w:rsidP="00464D36">
            <w:r w:rsidRPr="00A85E90">
              <w:t xml:space="preserve">Nævn </w:t>
            </w:r>
            <w:r>
              <w:t>tre</w:t>
            </w:r>
            <w:r w:rsidRPr="00A85E90">
              <w:t xml:space="preserve"> gode forhold ved</w:t>
            </w:r>
            <w:r>
              <w:t xml:space="preserve"> arbejdet</w:t>
            </w:r>
            <w:r w:rsidRPr="00A85E90">
              <w:t xml:space="preserve"> </w:t>
            </w:r>
          </w:p>
          <w:p w14:paraId="6C91B65E" w14:textId="77777777" w:rsidR="00BF2A09" w:rsidRDefault="00BF2A09" w:rsidP="00464D36">
            <w:pPr>
              <w:rPr>
                <w:sz w:val="20"/>
              </w:rPr>
            </w:pPr>
            <w:r w:rsidRPr="00A85E90">
              <w:t>(forhold, der giver dig energi, gør dig glad, giver dig lyst til at komme på arbejde etc.)</w:t>
            </w:r>
          </w:p>
        </w:tc>
      </w:tr>
      <w:tr w:rsidR="00BF2A09" w14:paraId="5AB75015" w14:textId="77777777" w:rsidTr="00464D36">
        <w:tc>
          <w:tcPr>
            <w:tcW w:w="9779" w:type="dxa"/>
            <w:tcBorders>
              <w:top w:val="single" w:sz="12" w:space="0" w:color="auto"/>
              <w:left w:val="double" w:sz="12" w:space="0" w:color="auto"/>
              <w:right w:val="double" w:sz="12" w:space="0" w:color="auto"/>
            </w:tcBorders>
          </w:tcPr>
          <w:p w14:paraId="11521C9B" w14:textId="77777777" w:rsidR="00BF2A09" w:rsidRDefault="00BF2A09" w:rsidP="00464D36">
            <w:r>
              <w:t>1.</w:t>
            </w:r>
          </w:p>
          <w:p w14:paraId="1620210E" w14:textId="77777777" w:rsidR="00BF2A09" w:rsidRDefault="00BF2A09" w:rsidP="00464D36"/>
          <w:p w14:paraId="69A0D925" w14:textId="77777777" w:rsidR="00BF2A09" w:rsidRDefault="00BF2A09" w:rsidP="00464D36"/>
        </w:tc>
      </w:tr>
      <w:tr w:rsidR="00BF2A09" w14:paraId="1E32ABDC" w14:textId="77777777" w:rsidTr="00464D36">
        <w:tc>
          <w:tcPr>
            <w:tcW w:w="9779" w:type="dxa"/>
            <w:tcBorders>
              <w:left w:val="double" w:sz="12" w:space="0" w:color="auto"/>
              <w:right w:val="double" w:sz="12" w:space="0" w:color="auto"/>
            </w:tcBorders>
          </w:tcPr>
          <w:p w14:paraId="45882832" w14:textId="77777777" w:rsidR="00BF2A09" w:rsidRDefault="00BF2A09" w:rsidP="00464D36">
            <w:r>
              <w:t>2.</w:t>
            </w:r>
          </w:p>
          <w:p w14:paraId="137AD597" w14:textId="77777777" w:rsidR="00BF2A09" w:rsidRDefault="00BF2A09" w:rsidP="00464D36"/>
          <w:p w14:paraId="6A60CA02" w14:textId="77777777" w:rsidR="00BF2A09" w:rsidRDefault="00BF2A09" w:rsidP="00464D36"/>
        </w:tc>
      </w:tr>
      <w:tr w:rsidR="00BF2A09" w14:paraId="411462F3" w14:textId="77777777" w:rsidTr="00464D36">
        <w:tc>
          <w:tcPr>
            <w:tcW w:w="9779" w:type="dxa"/>
            <w:tcBorders>
              <w:left w:val="double" w:sz="12" w:space="0" w:color="auto"/>
              <w:bottom w:val="double" w:sz="12" w:space="0" w:color="auto"/>
              <w:right w:val="double" w:sz="12" w:space="0" w:color="auto"/>
            </w:tcBorders>
          </w:tcPr>
          <w:p w14:paraId="18F7D770" w14:textId="77777777" w:rsidR="00BF2A09" w:rsidRDefault="00BF2A09" w:rsidP="00464D36">
            <w:r>
              <w:t>3.</w:t>
            </w:r>
          </w:p>
          <w:p w14:paraId="7710A639" w14:textId="77777777" w:rsidR="00BF2A09" w:rsidRDefault="00BF2A09" w:rsidP="00464D36"/>
          <w:p w14:paraId="54C5BDEF" w14:textId="77777777" w:rsidR="00BF2A09" w:rsidRDefault="00BF2A09" w:rsidP="00464D36"/>
        </w:tc>
      </w:tr>
    </w:tbl>
    <w:p w14:paraId="4624D80C" w14:textId="77777777" w:rsidR="00BF2A09" w:rsidRDefault="00BF2A09" w:rsidP="00BF2A09">
      <w:pPr>
        <w:rPr>
          <w:sz w:val="20"/>
        </w:rPr>
      </w:pPr>
    </w:p>
    <w:tbl>
      <w:tblPr>
        <w:tblW w:w="9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79"/>
      </w:tblGrid>
      <w:tr w:rsidR="00BF2A09" w14:paraId="7201A1C2" w14:textId="77777777" w:rsidTr="00464D36">
        <w:tc>
          <w:tcPr>
            <w:tcW w:w="9779" w:type="dxa"/>
            <w:tcBorders>
              <w:top w:val="double" w:sz="12" w:space="0" w:color="auto"/>
              <w:left w:val="double" w:sz="12" w:space="0" w:color="auto"/>
              <w:bottom w:val="single" w:sz="12" w:space="0" w:color="auto"/>
              <w:right w:val="double" w:sz="12" w:space="0" w:color="auto"/>
            </w:tcBorders>
          </w:tcPr>
          <w:p w14:paraId="0E81210D" w14:textId="77777777" w:rsidR="00BF2A09" w:rsidRPr="00A85E90" w:rsidRDefault="00BF2A09" w:rsidP="00464D36">
            <w:r w:rsidRPr="00A85E90">
              <w:t>Nævn</w:t>
            </w:r>
            <w:r>
              <w:t xml:space="preserve"> tre</w:t>
            </w:r>
            <w:r w:rsidRPr="00A85E90">
              <w:t xml:space="preserve"> udviklingsområder </w:t>
            </w:r>
            <w:r>
              <w:t>ved arbejdet</w:t>
            </w:r>
          </w:p>
          <w:p w14:paraId="0ADD974A" w14:textId="77777777" w:rsidR="00BF2A09" w:rsidRDefault="00BF2A09" w:rsidP="00464D36">
            <w:pPr>
              <w:rPr>
                <w:sz w:val="20"/>
              </w:rPr>
            </w:pPr>
            <w:r w:rsidRPr="00A85E90">
              <w:lastRenderedPageBreak/>
              <w:t xml:space="preserve">(forhold, der kan gøre arbejdspladsen </w:t>
            </w:r>
            <w:r>
              <w:t xml:space="preserve">til </w:t>
            </w:r>
            <w:r w:rsidRPr="00A85E90">
              <w:t>et endnu bedre sted at være etc.)</w:t>
            </w:r>
          </w:p>
        </w:tc>
      </w:tr>
      <w:tr w:rsidR="00BF2A09" w14:paraId="7518C4E0" w14:textId="77777777" w:rsidTr="00464D36">
        <w:tc>
          <w:tcPr>
            <w:tcW w:w="9779" w:type="dxa"/>
            <w:tcBorders>
              <w:top w:val="single" w:sz="12" w:space="0" w:color="auto"/>
              <w:left w:val="double" w:sz="12" w:space="0" w:color="auto"/>
              <w:right w:val="double" w:sz="12" w:space="0" w:color="auto"/>
            </w:tcBorders>
          </w:tcPr>
          <w:p w14:paraId="43A7924D" w14:textId="77777777" w:rsidR="00BF2A09" w:rsidRDefault="00BF2A09" w:rsidP="00464D36">
            <w:r>
              <w:lastRenderedPageBreak/>
              <w:t>1.</w:t>
            </w:r>
          </w:p>
          <w:p w14:paraId="0EA47382" w14:textId="77777777" w:rsidR="00BF2A09" w:rsidRDefault="00BF2A09" w:rsidP="00464D36"/>
          <w:p w14:paraId="55F00C68" w14:textId="77777777" w:rsidR="00BF2A09" w:rsidRDefault="00BF2A09" w:rsidP="00464D36"/>
        </w:tc>
      </w:tr>
      <w:tr w:rsidR="00BF2A09" w14:paraId="0A53CD4D" w14:textId="77777777" w:rsidTr="00464D36">
        <w:tc>
          <w:tcPr>
            <w:tcW w:w="9779" w:type="dxa"/>
            <w:tcBorders>
              <w:left w:val="double" w:sz="12" w:space="0" w:color="auto"/>
              <w:bottom w:val="nil"/>
              <w:right w:val="double" w:sz="12" w:space="0" w:color="auto"/>
            </w:tcBorders>
          </w:tcPr>
          <w:p w14:paraId="5245B012" w14:textId="77777777" w:rsidR="00BF2A09" w:rsidRDefault="00BF2A09" w:rsidP="00464D36">
            <w:r>
              <w:t>2.</w:t>
            </w:r>
          </w:p>
          <w:p w14:paraId="5680958E" w14:textId="77777777" w:rsidR="00BF2A09" w:rsidRDefault="00BF2A09" w:rsidP="00464D36"/>
          <w:p w14:paraId="1DF63B76" w14:textId="77777777" w:rsidR="00BF2A09" w:rsidRDefault="00BF2A09" w:rsidP="00464D36"/>
        </w:tc>
      </w:tr>
      <w:tr w:rsidR="00BF2A09" w14:paraId="790F31C3" w14:textId="77777777" w:rsidTr="00464D36">
        <w:tc>
          <w:tcPr>
            <w:tcW w:w="9779" w:type="dxa"/>
            <w:tcBorders>
              <w:left w:val="double" w:sz="12" w:space="0" w:color="auto"/>
              <w:bottom w:val="double" w:sz="12" w:space="0" w:color="auto"/>
              <w:right w:val="double" w:sz="12" w:space="0" w:color="auto"/>
            </w:tcBorders>
          </w:tcPr>
          <w:p w14:paraId="4BF7B5A0" w14:textId="77777777" w:rsidR="00BF2A09" w:rsidRDefault="00BF2A09" w:rsidP="00464D36">
            <w:r>
              <w:t>3.</w:t>
            </w:r>
          </w:p>
          <w:p w14:paraId="78FF8CDE" w14:textId="77777777" w:rsidR="00BF2A09" w:rsidRDefault="00BF2A09" w:rsidP="00464D36"/>
          <w:p w14:paraId="7ECC275E" w14:textId="77777777" w:rsidR="00BF2A09" w:rsidRDefault="00BF2A09" w:rsidP="00464D36"/>
        </w:tc>
      </w:tr>
    </w:tbl>
    <w:p w14:paraId="56F50657" w14:textId="77777777" w:rsidR="00BF2A09" w:rsidRDefault="00BF2A09" w:rsidP="00BF2A09">
      <w:pPr>
        <w:rPr>
          <w:sz w:val="20"/>
        </w:rPr>
      </w:pPr>
    </w:p>
    <w:p w14:paraId="1101253B" w14:textId="77777777" w:rsidR="00BF2A09" w:rsidRDefault="00BF2A09" w:rsidP="00BF2A09">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79"/>
      </w:tblGrid>
      <w:tr w:rsidR="00BF2A09" w14:paraId="2D99221D" w14:textId="77777777" w:rsidTr="00464D36">
        <w:tc>
          <w:tcPr>
            <w:tcW w:w="9779" w:type="dxa"/>
            <w:tcBorders>
              <w:top w:val="double" w:sz="12" w:space="0" w:color="auto"/>
              <w:left w:val="double" w:sz="12" w:space="0" w:color="auto"/>
              <w:bottom w:val="single" w:sz="12" w:space="0" w:color="auto"/>
              <w:right w:val="double" w:sz="12" w:space="0" w:color="auto"/>
            </w:tcBorders>
          </w:tcPr>
          <w:p w14:paraId="42F7BE8A" w14:textId="77777777" w:rsidR="00BF2A09" w:rsidRPr="00A85E90" w:rsidRDefault="00BF2A09" w:rsidP="00464D36">
            <w:r w:rsidRPr="00A85E90">
              <w:t xml:space="preserve">Nævn de </w:t>
            </w:r>
            <w:r>
              <w:t>tre</w:t>
            </w:r>
            <w:r w:rsidRPr="00A85E90">
              <w:t xml:space="preserve"> vigtigste arbejdsopgaver </w:t>
            </w:r>
          </w:p>
          <w:p w14:paraId="355589ED" w14:textId="77777777" w:rsidR="00BF2A09" w:rsidRDefault="00BF2A09" w:rsidP="00464D36">
            <w:pPr>
              <w:rPr>
                <w:sz w:val="20"/>
              </w:rPr>
            </w:pPr>
            <w:r w:rsidRPr="00A85E90">
              <w:t>(Hvad er</w:t>
            </w:r>
            <w:r>
              <w:t xml:space="preserve"> jeres</w:t>
            </w:r>
            <w:r w:rsidRPr="00A85E90">
              <w:t xml:space="preserve"> kerneydelser</w:t>
            </w:r>
            <w:r>
              <w:t>?</w:t>
            </w:r>
            <w:r w:rsidRPr="00A85E90">
              <w:t xml:space="preserve"> hvad skal vi bruge mest tid på</w:t>
            </w:r>
            <w:r>
              <w:t>?</w:t>
            </w:r>
            <w:r w:rsidRPr="00A85E90">
              <w:t>)</w:t>
            </w:r>
          </w:p>
        </w:tc>
      </w:tr>
      <w:tr w:rsidR="00BF2A09" w14:paraId="047F2395" w14:textId="77777777" w:rsidTr="00464D36">
        <w:tc>
          <w:tcPr>
            <w:tcW w:w="9779" w:type="dxa"/>
            <w:tcBorders>
              <w:top w:val="single" w:sz="12" w:space="0" w:color="auto"/>
              <w:left w:val="double" w:sz="12" w:space="0" w:color="auto"/>
              <w:right w:val="double" w:sz="12" w:space="0" w:color="auto"/>
            </w:tcBorders>
          </w:tcPr>
          <w:p w14:paraId="66BE8448" w14:textId="77777777" w:rsidR="00BF2A09" w:rsidRDefault="00BF2A09" w:rsidP="00464D36">
            <w:r>
              <w:t>1.</w:t>
            </w:r>
          </w:p>
          <w:p w14:paraId="35E59E84" w14:textId="77777777" w:rsidR="00BF2A09" w:rsidRDefault="00BF2A09" w:rsidP="00464D36"/>
          <w:p w14:paraId="44FEF80F" w14:textId="77777777" w:rsidR="00BF2A09" w:rsidRDefault="00BF2A09" w:rsidP="00464D36"/>
        </w:tc>
      </w:tr>
      <w:tr w:rsidR="00BF2A09" w14:paraId="7A465D95" w14:textId="77777777" w:rsidTr="00464D36">
        <w:tc>
          <w:tcPr>
            <w:tcW w:w="9779" w:type="dxa"/>
            <w:tcBorders>
              <w:left w:val="double" w:sz="12" w:space="0" w:color="auto"/>
              <w:bottom w:val="nil"/>
              <w:right w:val="double" w:sz="12" w:space="0" w:color="auto"/>
            </w:tcBorders>
          </w:tcPr>
          <w:p w14:paraId="1C84AD39" w14:textId="77777777" w:rsidR="00BF2A09" w:rsidRDefault="00BF2A09" w:rsidP="00464D36">
            <w:r>
              <w:t>2.</w:t>
            </w:r>
          </w:p>
          <w:p w14:paraId="28F62FFC" w14:textId="77777777" w:rsidR="00BF2A09" w:rsidRDefault="00BF2A09" w:rsidP="00464D36"/>
          <w:p w14:paraId="079BACF1" w14:textId="77777777" w:rsidR="00BF2A09" w:rsidRDefault="00BF2A09" w:rsidP="00464D36"/>
        </w:tc>
      </w:tr>
      <w:tr w:rsidR="00BF2A09" w14:paraId="303A38B9" w14:textId="77777777" w:rsidTr="00464D36">
        <w:tc>
          <w:tcPr>
            <w:tcW w:w="9779" w:type="dxa"/>
            <w:tcBorders>
              <w:left w:val="double" w:sz="12" w:space="0" w:color="auto"/>
              <w:bottom w:val="double" w:sz="12" w:space="0" w:color="auto"/>
              <w:right w:val="double" w:sz="12" w:space="0" w:color="auto"/>
            </w:tcBorders>
          </w:tcPr>
          <w:p w14:paraId="78811AA1" w14:textId="77777777" w:rsidR="00BF2A09" w:rsidRDefault="00BF2A09" w:rsidP="00464D36">
            <w:r>
              <w:t>3.</w:t>
            </w:r>
          </w:p>
          <w:p w14:paraId="0BE79C49" w14:textId="77777777" w:rsidR="00BF2A09" w:rsidRDefault="00BF2A09" w:rsidP="00464D36"/>
          <w:p w14:paraId="4F63517E" w14:textId="77777777" w:rsidR="00BF2A09" w:rsidRDefault="00BF2A09" w:rsidP="00464D36"/>
        </w:tc>
      </w:tr>
    </w:tbl>
    <w:p w14:paraId="449EE4E7" w14:textId="77777777" w:rsidR="00BF2A09" w:rsidRDefault="00BF2A09" w:rsidP="00BF2A09">
      <w:pPr>
        <w:rPr>
          <w:sz w:val="20"/>
        </w:rPr>
      </w:pPr>
    </w:p>
    <w:p w14:paraId="1EC047A3" w14:textId="23D448D4" w:rsidR="00BF2A09" w:rsidRDefault="00BF2A09" w:rsidP="00BF2A09"/>
    <w:p w14:paraId="21FAA0F1" w14:textId="26FD12AC" w:rsidR="00C60D90" w:rsidRDefault="00C60D90" w:rsidP="00BF2A09"/>
    <w:p w14:paraId="55C21126" w14:textId="1118AF48" w:rsidR="00C60D90" w:rsidRDefault="00C60D90" w:rsidP="00BF2A09"/>
    <w:p w14:paraId="7B0913C7" w14:textId="77777777" w:rsidR="00C60D90" w:rsidRDefault="00C60D90" w:rsidP="00BF2A09"/>
    <w:tbl>
      <w:tblPr>
        <w:tblW w:w="9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89"/>
        <w:gridCol w:w="4889"/>
      </w:tblGrid>
      <w:tr w:rsidR="00BF2A09" w14:paraId="7E9F0B3C" w14:textId="77777777" w:rsidTr="00464D36">
        <w:tc>
          <w:tcPr>
            <w:tcW w:w="4889" w:type="dxa"/>
          </w:tcPr>
          <w:p w14:paraId="51890A43" w14:textId="77777777" w:rsidR="00BF2A09" w:rsidRPr="00A85E90" w:rsidRDefault="00BF2A09" w:rsidP="00464D36">
            <w:pPr>
              <w:jc w:val="center"/>
              <w:rPr>
                <w:b/>
              </w:rPr>
            </w:pPr>
            <w:r w:rsidRPr="00A85E90">
              <w:rPr>
                <w:b/>
              </w:rPr>
              <w:lastRenderedPageBreak/>
              <w:t>Bevare</w:t>
            </w:r>
          </w:p>
        </w:tc>
        <w:tc>
          <w:tcPr>
            <w:tcW w:w="4889" w:type="dxa"/>
          </w:tcPr>
          <w:p w14:paraId="115B8236" w14:textId="77777777" w:rsidR="00BF2A09" w:rsidRPr="00A85E90" w:rsidRDefault="00BF2A09" w:rsidP="00464D36">
            <w:pPr>
              <w:jc w:val="center"/>
              <w:rPr>
                <w:b/>
              </w:rPr>
            </w:pPr>
            <w:r w:rsidRPr="00A85E90">
              <w:rPr>
                <w:b/>
              </w:rPr>
              <w:t>Udvikle</w:t>
            </w:r>
          </w:p>
        </w:tc>
      </w:tr>
      <w:tr w:rsidR="00BF2A09" w14:paraId="5AEE1524" w14:textId="77777777" w:rsidTr="00464D36">
        <w:trPr>
          <w:trHeight w:val="5215"/>
        </w:trPr>
        <w:tc>
          <w:tcPr>
            <w:tcW w:w="4889" w:type="dxa"/>
          </w:tcPr>
          <w:p w14:paraId="367EF0C9" w14:textId="77777777" w:rsidR="00BF2A09" w:rsidRDefault="00BF2A09" w:rsidP="00464D36">
            <w:r>
              <w:t>-</w:t>
            </w:r>
          </w:p>
          <w:p w14:paraId="3EE82FC1" w14:textId="77777777" w:rsidR="00BF2A09" w:rsidRDefault="00BF2A09" w:rsidP="00464D36">
            <w:r>
              <w:t>-</w:t>
            </w:r>
          </w:p>
          <w:p w14:paraId="6C7CC5B1" w14:textId="77777777" w:rsidR="00BF2A09" w:rsidRDefault="00BF2A09" w:rsidP="00464D36">
            <w:r>
              <w:t>-</w:t>
            </w:r>
          </w:p>
          <w:p w14:paraId="09B91B8E" w14:textId="77777777" w:rsidR="00BF2A09" w:rsidRDefault="00BF2A09" w:rsidP="00464D36">
            <w:r>
              <w:t>-</w:t>
            </w:r>
          </w:p>
          <w:p w14:paraId="1D62BAA1" w14:textId="77777777" w:rsidR="00BF2A09" w:rsidRDefault="00BF2A09" w:rsidP="00464D36">
            <w:r>
              <w:t>-</w:t>
            </w:r>
          </w:p>
          <w:p w14:paraId="6F9E741F" w14:textId="77777777" w:rsidR="00BF2A09" w:rsidRDefault="00BF2A09" w:rsidP="00464D36">
            <w:r>
              <w:t>-</w:t>
            </w:r>
          </w:p>
          <w:p w14:paraId="2CD9CDF6" w14:textId="77777777" w:rsidR="00BF2A09" w:rsidRDefault="00BF2A09" w:rsidP="00464D36">
            <w:r>
              <w:t>-</w:t>
            </w:r>
          </w:p>
        </w:tc>
        <w:tc>
          <w:tcPr>
            <w:tcW w:w="4889" w:type="dxa"/>
          </w:tcPr>
          <w:p w14:paraId="3ABF2438" w14:textId="77777777" w:rsidR="00BF2A09" w:rsidRDefault="00BF2A09" w:rsidP="00464D36">
            <w:r>
              <w:t>-</w:t>
            </w:r>
          </w:p>
          <w:p w14:paraId="51DD479E" w14:textId="77777777" w:rsidR="00BF2A09" w:rsidRDefault="00BF2A09" w:rsidP="00464D36">
            <w:r>
              <w:t>-</w:t>
            </w:r>
          </w:p>
          <w:p w14:paraId="311158FB" w14:textId="77777777" w:rsidR="00BF2A09" w:rsidRDefault="00BF2A09" w:rsidP="00464D36">
            <w:r>
              <w:t>-</w:t>
            </w:r>
          </w:p>
          <w:p w14:paraId="018F7432" w14:textId="77777777" w:rsidR="00BF2A09" w:rsidRDefault="00BF2A09" w:rsidP="00464D36">
            <w:r>
              <w:t>-</w:t>
            </w:r>
          </w:p>
          <w:p w14:paraId="776961ED" w14:textId="77777777" w:rsidR="00BF2A09" w:rsidRDefault="00BF2A09" w:rsidP="00464D36">
            <w:r>
              <w:t>-</w:t>
            </w:r>
          </w:p>
          <w:p w14:paraId="20DEB10B" w14:textId="77777777" w:rsidR="00BF2A09" w:rsidRDefault="00BF2A09" w:rsidP="00464D36">
            <w:r>
              <w:t>-</w:t>
            </w:r>
          </w:p>
          <w:p w14:paraId="1A3AC040" w14:textId="77777777" w:rsidR="00BF2A09" w:rsidRDefault="00BF2A09" w:rsidP="00464D36">
            <w:r>
              <w:t>-</w:t>
            </w:r>
          </w:p>
        </w:tc>
      </w:tr>
    </w:tbl>
    <w:p w14:paraId="7AADE143" w14:textId="77777777" w:rsidR="00BF2A09" w:rsidRDefault="00BF2A09" w:rsidP="00BF2A09"/>
    <w:p w14:paraId="6A5F5E55" w14:textId="346933A0" w:rsidR="00BC32C9" w:rsidRDefault="00BC32C9" w:rsidP="009F32C2"/>
    <w:sectPr w:rsidR="00BC32C9" w:rsidSect="00B60C56">
      <w:headerReference w:type="default" r:id="rId8"/>
      <w:footerReference w:type="default" r:id="rId9"/>
      <w:pgSz w:w="11906" w:h="16838"/>
      <w:pgMar w:top="1134" w:right="851"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D84B94" w14:textId="77777777" w:rsidR="00187E64" w:rsidRDefault="00187E64" w:rsidP="00B60C56">
      <w:pPr>
        <w:spacing w:after="0" w:line="240" w:lineRule="auto"/>
      </w:pPr>
      <w:r>
        <w:separator/>
      </w:r>
    </w:p>
  </w:endnote>
  <w:endnote w:type="continuationSeparator" w:id="0">
    <w:p w14:paraId="6E322852" w14:textId="77777777" w:rsidR="00187E64" w:rsidRDefault="00187E64" w:rsidP="00B60C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ZapfDingbatsITC">
    <w:altName w:val="Zapf Dingbats"/>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text1" w:themeTint="80"/>
      </w:rPr>
      <w:id w:val="122969007"/>
      <w:docPartObj>
        <w:docPartGallery w:val="Page Numbers (Bottom of Page)"/>
        <w:docPartUnique/>
      </w:docPartObj>
    </w:sdtPr>
    <w:sdtEndPr/>
    <w:sdtContent>
      <w:p w14:paraId="53920284" w14:textId="77777777" w:rsidR="00C3082A" w:rsidRPr="00C3082A" w:rsidRDefault="00C3082A" w:rsidP="00C3082A">
        <w:pPr>
          <w:pStyle w:val="Sidefod"/>
          <w:jc w:val="right"/>
          <w:rPr>
            <w:color w:val="7F7F7F" w:themeColor="text1" w:themeTint="80"/>
          </w:rPr>
        </w:pPr>
        <w:r w:rsidRPr="00C3082A">
          <w:rPr>
            <w:color w:val="7F7F7F" w:themeColor="text1" w:themeTint="80"/>
          </w:rPr>
          <w:fldChar w:fldCharType="begin"/>
        </w:r>
        <w:r w:rsidRPr="00C3082A">
          <w:rPr>
            <w:color w:val="7F7F7F" w:themeColor="text1" w:themeTint="80"/>
          </w:rPr>
          <w:instrText>PAGE   \* MERGEFORMAT</w:instrText>
        </w:r>
        <w:r w:rsidRPr="00C3082A">
          <w:rPr>
            <w:color w:val="7F7F7F" w:themeColor="text1" w:themeTint="80"/>
          </w:rPr>
          <w:fldChar w:fldCharType="separate"/>
        </w:r>
        <w:r w:rsidRPr="00C3082A">
          <w:rPr>
            <w:color w:val="7F7F7F" w:themeColor="text1" w:themeTint="80"/>
          </w:rPr>
          <w:t>2</w:t>
        </w:r>
        <w:r w:rsidRPr="00C3082A">
          <w:rPr>
            <w:color w:val="7F7F7F" w:themeColor="text1" w:themeTint="80"/>
          </w:rPr>
          <w:fldChar w:fldCharType="end"/>
        </w:r>
      </w:p>
      <w:p w14:paraId="298F0424" w14:textId="77777777" w:rsidR="00C3082A" w:rsidRPr="00C3082A" w:rsidRDefault="00C3082A" w:rsidP="00C3082A">
        <w:pPr>
          <w:pStyle w:val="Sidefod"/>
          <w:jc w:val="center"/>
          <w:rPr>
            <w:color w:val="7F7F7F" w:themeColor="text1" w:themeTint="80"/>
          </w:rPr>
        </w:pPr>
        <w:r w:rsidRPr="00C3082A">
          <w:rPr>
            <w:color w:val="7F7F7F" w:themeColor="text1" w:themeTint="80"/>
          </w:rPr>
          <w:t>Vejledningen er udarbejdet af Folkekirkens Arbejdsmiljøråd</w:t>
        </w:r>
      </w:p>
      <w:p w14:paraId="24A70775" w14:textId="63DF19C7" w:rsidR="00C3082A" w:rsidRPr="00C3082A" w:rsidRDefault="00C3082A" w:rsidP="00C3082A">
        <w:pPr>
          <w:pStyle w:val="Sidefod"/>
          <w:jc w:val="center"/>
          <w:rPr>
            <w:color w:val="7F7F7F" w:themeColor="text1" w:themeTint="80"/>
          </w:rPr>
        </w:pPr>
        <w:r w:rsidRPr="00C3082A">
          <w:rPr>
            <w:color w:val="7F7F7F" w:themeColor="text1" w:themeTint="80"/>
          </w:rPr>
          <w:t>Seneste revision: ma</w:t>
        </w:r>
        <w:r w:rsidR="00C60D90">
          <w:rPr>
            <w:color w:val="7F7F7F" w:themeColor="text1" w:themeTint="80"/>
          </w:rPr>
          <w:t>j</w:t>
        </w:r>
        <w:r w:rsidRPr="00C3082A">
          <w:rPr>
            <w:color w:val="7F7F7F" w:themeColor="text1" w:themeTint="80"/>
          </w:rPr>
          <w:t xml:space="preserve"> 20</w:t>
        </w:r>
        <w:r w:rsidR="00C60D90">
          <w:rPr>
            <w:color w:val="7F7F7F" w:themeColor="text1" w:themeTint="80"/>
          </w:rPr>
          <w:t>19</w:t>
        </w:r>
      </w:p>
    </w:sdtContent>
  </w:sdt>
  <w:p w14:paraId="4F2E5D43" w14:textId="1EC91E95" w:rsidR="00C3082A" w:rsidRDefault="00C3082A">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076320" w14:textId="77777777" w:rsidR="00187E64" w:rsidRDefault="00187E64" w:rsidP="00B60C56">
      <w:pPr>
        <w:spacing w:after="0" w:line="240" w:lineRule="auto"/>
      </w:pPr>
      <w:r>
        <w:separator/>
      </w:r>
    </w:p>
  </w:footnote>
  <w:footnote w:type="continuationSeparator" w:id="0">
    <w:p w14:paraId="4BE6F590" w14:textId="77777777" w:rsidR="00187E64" w:rsidRDefault="00187E64" w:rsidP="00B60C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BD389" w14:textId="3450C81F" w:rsidR="00B60C56" w:rsidRDefault="00B9385F" w:rsidP="00B60C56">
    <w:pPr>
      <w:pStyle w:val="Sidehoved"/>
      <w:jc w:val="right"/>
    </w:pPr>
    <w:r>
      <w:rPr>
        <w:noProof/>
      </w:rPr>
      <w:drawing>
        <wp:inline distT="0" distB="0" distL="0" distR="0" wp14:anchorId="1A1A0E74" wp14:editId="4C88006E">
          <wp:extent cx="1387475" cy="647887"/>
          <wp:effectExtent l="0" t="0" r="3175"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lede 2"/>
                  <pic:cNvPicPr/>
                </pic:nvPicPr>
                <pic:blipFill>
                  <a:blip r:embed="rId1">
                    <a:extLst>
                      <a:ext uri="{28A0092B-C50C-407E-A947-70E740481C1C}">
                        <a14:useLocalDpi xmlns:a14="http://schemas.microsoft.com/office/drawing/2010/main" val="0"/>
                      </a:ext>
                    </a:extLst>
                  </a:blip>
                  <a:stretch>
                    <a:fillRect/>
                  </a:stretch>
                </pic:blipFill>
                <pic:spPr>
                  <a:xfrm>
                    <a:off x="0" y="0"/>
                    <a:ext cx="1399739" cy="653614"/>
                  </a:xfrm>
                  <a:prstGeom prst="rect">
                    <a:avLst/>
                  </a:prstGeom>
                </pic:spPr>
              </pic:pic>
            </a:graphicData>
          </a:graphic>
        </wp:inline>
      </w:drawing>
    </w:r>
  </w:p>
  <w:p w14:paraId="707F14F8" w14:textId="77777777" w:rsidR="00B60C56" w:rsidRDefault="00B60C56" w:rsidP="00B60C56">
    <w:pPr>
      <w:pStyle w:val="Sidehoved"/>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34AFF"/>
    <w:multiLevelType w:val="hybridMultilevel"/>
    <w:tmpl w:val="09D6B0D2"/>
    <w:lvl w:ilvl="0" w:tplc="E9FAB570">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3432861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1304"/>
  <w:autoHyphenation/>
  <w:hyphenationZone w:val="425"/>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082A"/>
    <w:rsid w:val="000A1986"/>
    <w:rsid w:val="00187E64"/>
    <w:rsid w:val="00450DA8"/>
    <w:rsid w:val="0045482D"/>
    <w:rsid w:val="00472D7C"/>
    <w:rsid w:val="00643924"/>
    <w:rsid w:val="006C1C26"/>
    <w:rsid w:val="00785D36"/>
    <w:rsid w:val="008376AB"/>
    <w:rsid w:val="00851A4C"/>
    <w:rsid w:val="0095607E"/>
    <w:rsid w:val="009F32C2"/>
    <w:rsid w:val="00A157A5"/>
    <w:rsid w:val="00AD7CE2"/>
    <w:rsid w:val="00B60C56"/>
    <w:rsid w:val="00B9385F"/>
    <w:rsid w:val="00BB704B"/>
    <w:rsid w:val="00BC32C9"/>
    <w:rsid w:val="00BF2A09"/>
    <w:rsid w:val="00C11887"/>
    <w:rsid w:val="00C3082A"/>
    <w:rsid w:val="00C60D90"/>
    <w:rsid w:val="00C656C9"/>
    <w:rsid w:val="00F32DD3"/>
    <w:rsid w:val="00F54B5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5FD3241D"/>
  <w15:chartTrackingRefBased/>
  <w15:docId w15:val="{B0AB8422-980E-4CD1-AB05-6C741A292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AD7CE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unhideWhenUsed/>
    <w:qFormat/>
    <w:rsid w:val="00BB704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Overskrift3">
    <w:name w:val="heading 3"/>
    <w:basedOn w:val="Normal"/>
    <w:next w:val="Normal"/>
    <w:link w:val="Overskrift3Tegn"/>
    <w:uiPriority w:val="9"/>
    <w:unhideWhenUsed/>
    <w:qFormat/>
    <w:rsid w:val="00BB704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B60C56"/>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B60C56"/>
  </w:style>
  <w:style w:type="paragraph" w:styleId="Sidefod">
    <w:name w:val="footer"/>
    <w:basedOn w:val="Normal"/>
    <w:link w:val="SidefodTegn"/>
    <w:uiPriority w:val="99"/>
    <w:unhideWhenUsed/>
    <w:rsid w:val="00B60C56"/>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B60C56"/>
  </w:style>
  <w:style w:type="character" w:customStyle="1" w:styleId="Overskrift1Tegn">
    <w:name w:val="Overskrift 1 Tegn"/>
    <w:basedOn w:val="Standardskrifttypeiafsnit"/>
    <w:link w:val="Overskrift1"/>
    <w:uiPriority w:val="9"/>
    <w:rsid w:val="00AD7CE2"/>
    <w:rPr>
      <w:rFonts w:asciiTheme="majorHAnsi" w:eastAsiaTheme="majorEastAsia" w:hAnsiTheme="majorHAnsi" w:cstheme="majorBidi"/>
      <w:color w:val="2F5496" w:themeColor="accent1" w:themeShade="BF"/>
      <w:sz w:val="32"/>
      <w:szCs w:val="32"/>
    </w:rPr>
  </w:style>
  <w:style w:type="paragraph" w:styleId="Listeafsnit">
    <w:name w:val="List Paragraph"/>
    <w:basedOn w:val="Normal"/>
    <w:uiPriority w:val="34"/>
    <w:qFormat/>
    <w:rsid w:val="0095607E"/>
    <w:pPr>
      <w:ind w:left="720"/>
      <w:contextualSpacing/>
    </w:pPr>
  </w:style>
  <w:style w:type="character" w:customStyle="1" w:styleId="Overskrift2Tegn">
    <w:name w:val="Overskrift 2 Tegn"/>
    <w:basedOn w:val="Standardskrifttypeiafsnit"/>
    <w:link w:val="Overskrift2"/>
    <w:uiPriority w:val="9"/>
    <w:rsid w:val="00BB704B"/>
    <w:rPr>
      <w:rFonts w:asciiTheme="majorHAnsi" w:eastAsiaTheme="majorEastAsia" w:hAnsiTheme="majorHAnsi" w:cstheme="majorBidi"/>
      <w:color w:val="2F5496" w:themeColor="accent1" w:themeShade="BF"/>
      <w:sz w:val="26"/>
      <w:szCs w:val="26"/>
    </w:rPr>
  </w:style>
  <w:style w:type="character" w:customStyle="1" w:styleId="Overskrift3Tegn">
    <w:name w:val="Overskrift 3 Tegn"/>
    <w:basedOn w:val="Standardskrifttypeiafsnit"/>
    <w:link w:val="Overskrift3"/>
    <w:uiPriority w:val="9"/>
    <w:rsid w:val="00BB704B"/>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we\OneDrive%20-%20Kirkenettet\Brevpapir%20Marie.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918F06-C42F-4568-9661-79699EE8C4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Brevpapir Marie</Template>
  <TotalTime>3</TotalTime>
  <Pages>4</Pages>
  <Words>545</Words>
  <Characters>3325</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Folkekirkens IT</Company>
  <LinksUpToDate>false</LinksUpToDate>
  <CharactersWithSpaces>3863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Bitten Marie Welling</dc:creator>
  <cp:keywords/>
  <dc:description/>
  <cp:lastModifiedBy>Bitten Marie Welling</cp:lastModifiedBy>
  <cp:revision>7</cp:revision>
  <dcterms:created xsi:type="dcterms:W3CDTF">2023-04-03T11:38:00Z</dcterms:created>
  <dcterms:modified xsi:type="dcterms:W3CDTF">2023-04-03T11:42:00Z</dcterms:modified>
</cp:coreProperties>
</file>